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Times New Roman" w:hAnsi="Times New Roman"/>
          <w:color w:val="000000"/>
          <w:kern w:val="0"/>
          <w:sz w:val="20"/>
          <w:szCs w:val="20"/>
          <w:lang w:bidi="ar"/>
        </w:rPr>
      </w:pPr>
      <w:r>
        <w:rPr>
          <w:rFonts w:hint="eastAsia" w:ascii="Times New Roman" w:hAnsi="Times New Roman"/>
          <w:b/>
          <w:color w:val="000000"/>
          <w:kern w:val="0"/>
          <w:sz w:val="20"/>
          <w:szCs w:val="20"/>
          <w:lang w:bidi="ar"/>
        </w:rPr>
        <w:t>Supplementary</w:t>
      </w:r>
      <w:r>
        <w:rPr>
          <w:rFonts w:hint="eastAsia" w:ascii="Times New Roman" w:hAnsi="Times New Roman"/>
          <w:b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ascii="Times New Roman" w:hAnsi="Times New Roman"/>
          <w:b/>
          <w:color w:val="000000"/>
          <w:kern w:val="0"/>
          <w:sz w:val="20"/>
          <w:szCs w:val="20"/>
          <w:lang w:bidi="ar"/>
        </w:rPr>
        <w:t>Table S2</w:t>
      </w:r>
      <w:r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10 Motifs sequence information of 71 SR genes in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Populus trichocarpa, Arabidopsis thaliana, Carica papaya,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 and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Vitis vinifera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 </w:t>
      </w:r>
    </w:p>
    <w:tbl>
      <w:tblPr>
        <w:tblStyle w:val="2"/>
        <w:tblW w:w="8207" w:type="dxa"/>
        <w:tblInd w:w="3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863"/>
        <w:gridCol w:w="2954"/>
        <w:gridCol w:w="3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Motif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Length</w:t>
            </w:r>
          </w:p>
        </w:tc>
        <w:tc>
          <w:tcPr>
            <w:tcW w:w="2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Best possible match</w:t>
            </w:r>
          </w:p>
        </w:tc>
        <w:tc>
          <w:tcPr>
            <w:tcW w:w="36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A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nnotation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95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GFAFVEFEDARDAEDAIRGLD</w:t>
            </w:r>
          </w:p>
        </w:tc>
        <w:tc>
          <w:tcPr>
            <w:tcW w:w="3642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RRM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TLYVGNLPGDTRERDLEDLFYKYGRIVDV</w:t>
            </w:r>
          </w:p>
        </w:tc>
        <w:tc>
          <w:tcPr>
            <w:tcW w:w="36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RRM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LPSSASWQDLKDHMRKAGDVCFAZVFRDADGTTGIVDYTNYEDMKYAIRK</w:t>
            </w:r>
          </w:p>
        </w:tc>
        <w:tc>
          <w:tcPr>
            <w:tcW w:w="36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RRM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shd w:val="clear" w:color="auto" w:fill="FFFFFF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SWQDLKD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  <w:shd w:val="clear" w:color="auto" w:fill="FFFFFF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Times New Roman" w:hAnsi="Times New Roman" w:eastAsia="宋体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GYGFDGRR</w:t>
            </w:r>
            <w:bookmarkStart w:id="0" w:name="_GoBack"/>
            <w:bookmarkEnd w:id="0"/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LRVEFAKGGRGRS</w:t>
            </w:r>
          </w:p>
        </w:tc>
        <w:tc>
          <w:tcPr>
            <w:tcW w:w="36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RNFAFVQYEAQEDATKALDATNMSKLMDRVISVEYAVRDDDE</w:t>
            </w:r>
          </w:p>
        </w:tc>
        <w:tc>
          <w:tcPr>
            <w:tcW w:w="36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RRM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DDTEFRNPWARAYIRVKEYD</w:t>
            </w:r>
          </w:p>
        </w:tc>
        <w:tc>
          <w:tcPr>
            <w:tcW w:w="36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SRSPKRNRSKSRSRSVSRSRSRSRSPSRS</w:t>
            </w:r>
          </w:p>
        </w:tc>
        <w:tc>
          <w:tcPr>
            <w:tcW w:w="36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RRRSPSPYRRERGSPDYGRGASP</w:t>
            </w:r>
          </w:p>
        </w:tc>
        <w:tc>
          <w:tcPr>
            <w:tcW w:w="36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RSSSPSRGRSRSRSPPPRERS</w:t>
            </w:r>
          </w:p>
        </w:tc>
        <w:tc>
          <w:tcPr>
            <w:tcW w:w="36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295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FGVSRHSEYRVJVRG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D43DA"/>
    <w:rsid w:val="045E2BC7"/>
    <w:rsid w:val="16A43908"/>
    <w:rsid w:val="183B24C7"/>
    <w:rsid w:val="18F23B8E"/>
    <w:rsid w:val="20E27016"/>
    <w:rsid w:val="24427F92"/>
    <w:rsid w:val="309431B9"/>
    <w:rsid w:val="3FC4737D"/>
    <w:rsid w:val="43CC51CD"/>
    <w:rsid w:val="45504380"/>
    <w:rsid w:val="48CD71E0"/>
    <w:rsid w:val="663411F1"/>
    <w:rsid w:val="6A4B3071"/>
    <w:rsid w:val="77E8701D"/>
    <w:rsid w:val="7EEA335E"/>
    <w:rsid w:val="7F341126"/>
    <w:rsid w:val="7F72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i/>
      <w:color w:val="000000"/>
      <w:sz w:val="24"/>
      <w:szCs w:val="24"/>
      <w:u w:val="none"/>
      <w:vertAlign w:val="subscript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i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『萵scener灬y』</cp:lastModifiedBy>
  <dcterms:modified xsi:type="dcterms:W3CDTF">2019-10-28T14:54:25Z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